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5E Lesson Plan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7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330"/>
        <w:gridCol w:w="2610"/>
        <w:gridCol w:w="3420"/>
        <w:tblGridChange w:id="0">
          <w:tblGrid>
            <w:gridCol w:w="3330"/>
            <w:gridCol w:w="2610"/>
            <w:gridCol w:w="3420"/>
          </w:tblGrid>
        </w:tblGridChange>
      </w:tblGrid>
      <w:tr>
        <w:trPr>
          <w:trHeight w:val="3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Standard Addressed: 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b w:val="1"/>
                <w:color w:val="082a3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82a3d"/>
                <w:sz w:val="24"/>
                <w:szCs w:val="24"/>
                <w:highlight w:val="white"/>
                <w:rtl w:val="0"/>
              </w:rPr>
              <w:t xml:space="preserve">CC.2.3.8.A.2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b w:val="1"/>
                <w:color w:val="082a3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82a3d"/>
                <w:sz w:val="20"/>
                <w:szCs w:val="20"/>
                <w:rtl w:val="0"/>
              </w:rPr>
              <w:t xml:space="preserve">Understand and apply congruence, similarity, and geometric transformations using various tools.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b w:val="1"/>
                <w:color w:val="082a3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b w:val="1"/>
                <w:color w:val="082a3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82a3d"/>
                <w:sz w:val="24"/>
                <w:szCs w:val="24"/>
                <w:highlight w:val="white"/>
                <w:rtl w:val="0"/>
              </w:rPr>
              <w:t xml:space="preserve">CC.2.1.6.D.1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b w:val="1"/>
                <w:color w:val="082a3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82a3d"/>
                <w:sz w:val="20"/>
                <w:szCs w:val="20"/>
                <w:rtl w:val="0"/>
              </w:rPr>
              <w:t xml:space="preserve">Understand ratio concepts and use ratio reasoning to solve problems.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b w:val="1"/>
                <w:color w:val="082a3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b w:val="1"/>
                <w:color w:val="082a3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82a3d"/>
                <w:sz w:val="24"/>
                <w:szCs w:val="24"/>
                <w:highlight w:val="white"/>
                <w:rtl w:val="0"/>
              </w:rPr>
              <w:t xml:space="preserve">CC.2.1.6.E.3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82a3d"/>
                <w:sz w:val="20"/>
                <w:szCs w:val="20"/>
                <w:rtl w:val="0"/>
              </w:rPr>
              <w:t xml:space="preserve">Develop and/or apply number theory concepts to find common factors and multiples.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Lesson Name: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Scale Factors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Author: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Ryan Mulville </w:t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Subject area / grade level: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Math / 7th and 8th graders</w:t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Time: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75 minutes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Means to show the trailer for “Downsizing”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Similar shape worksheet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“Candy Bar” activity worksheet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Lesson objective(s): Students Will Be Able To…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Use scale factors to enlarge or dilate a shape.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Interpret a scenario to find the scale factor and use this information to find other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What will the Teacher be Doing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Elicit Questions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What are the Students Doing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ENGAGEMENT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Show the trailer for the movie “Downsizing”.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Ask elicit questions to develop the students’ understandings of scale factors.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720" w:firstLine="0"/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Can someone tell me the premise of the movie?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How can this premise be related to math?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Are all the people shrunk to the same size? If me and a student were shrunk, would the height difference still be there?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If they aren’t the same size, how did they determine how small to shrink people?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Answering the elicit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EXPLORATION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Handout worksheet with similar geometric shapes to pairs of students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Instruct students to answer the questions and use what was learned from the trailer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Working with their partner to answer the questions and figure out the scale factor of the problem.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EXPLANATION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Have student pairs explain their answer, how they came up with the answer, and what the scale factor is for each problem.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Address any misconceptions the students might have.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Presenting their solutions to the problems on the worksheet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ELABORATION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Instruct the students to complete the “Candy Bar” activity.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Here, students will not only use scale factors to change the size of a candy bar, but also to figure out the new nutritional information for the candy bar.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 we have used scale factors to enlarge or shrink some sort of shape or person, but scale factors be used to do other stuff?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Are the candy bars going to have the same nutritional values?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Use scale factors to change the size of a candy bar,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In addition, they will extend their knowledge of scale factors to calculate the nutritional value of the bigger candy bar.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EVALUATION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Submission of their “Candy Bar” worksheet activity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